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58" w:rsidRPr="0031401E" w:rsidRDefault="004F4958" w:rsidP="004F4958">
      <w:pPr>
        <w:pageBreakBefore/>
        <w:spacing w:line="0" w:lineRule="atLeast"/>
        <w:ind w:left="720" w:hanging="720"/>
        <w:rPr>
          <w:rFonts w:ascii="Arial" w:hAnsi="Arial" w:cs="Arial"/>
          <w:b/>
          <w:sz w:val="20"/>
          <w:szCs w:val="20"/>
        </w:rPr>
      </w:pPr>
      <w:r w:rsidRPr="0031401E">
        <w:rPr>
          <w:rFonts w:ascii="Arial" w:hAnsi="Arial" w:cs="Arial"/>
          <w:b/>
          <w:sz w:val="20"/>
          <w:szCs w:val="20"/>
        </w:rPr>
        <w:t>Supplementary Materials:</w:t>
      </w:r>
    </w:p>
    <w:p w:rsidR="004F4958" w:rsidRPr="0031401E" w:rsidRDefault="004F4958" w:rsidP="004F4958">
      <w:pPr>
        <w:spacing w:line="0" w:lineRule="atLeast"/>
        <w:rPr>
          <w:rFonts w:ascii="Arial" w:hAnsi="Arial" w:cs="Arial"/>
          <w:b/>
          <w:sz w:val="20"/>
          <w:szCs w:val="20"/>
        </w:rPr>
      </w:pPr>
      <w:r w:rsidRPr="0031401E">
        <w:rPr>
          <w:rFonts w:ascii="Arial" w:hAnsi="Arial" w:cs="Arial"/>
          <w:b/>
          <w:sz w:val="20"/>
          <w:szCs w:val="20"/>
        </w:rPr>
        <w:t>Figure S1 Dissociation curve and temperature of candidate reference genes.</w:t>
      </w:r>
    </w:p>
    <w:p w:rsidR="004F4958" w:rsidRPr="0031401E" w:rsidRDefault="004F4958" w:rsidP="004F4958">
      <w:pPr>
        <w:autoSpaceDE w:val="0"/>
        <w:autoSpaceDN w:val="0"/>
        <w:adjustRightInd w:val="0"/>
        <w:spacing w:line="0" w:lineRule="atLeast"/>
        <w:rPr>
          <w:rFonts w:ascii="Arial" w:eastAsia="SimHei" w:hAnsi="Arial" w:cs="Arial"/>
          <w:sz w:val="20"/>
          <w:szCs w:val="20"/>
        </w:rPr>
      </w:pPr>
      <w:r w:rsidRPr="0031401E">
        <w:rPr>
          <w:rFonts w:ascii="Arial" w:hAnsi="Arial" w:cs="Arial"/>
          <w:b/>
          <w:sz w:val="20"/>
          <w:szCs w:val="20"/>
        </w:rPr>
        <w:t>Figure S2 Agarose electrophoresis analysis of the PCR products of eleven reference genes in peanut.</w:t>
      </w:r>
      <w:r w:rsidRPr="0031401E">
        <w:rPr>
          <w:rFonts w:ascii="Arial" w:eastAsia="SimHei" w:hAnsi="Arial" w:cs="Arial"/>
          <w:sz w:val="20"/>
          <w:szCs w:val="20"/>
        </w:rPr>
        <w:t xml:space="preserve"> M: DL2000 Marker; 1-11</w:t>
      </w:r>
      <w:r w:rsidRPr="0031401E">
        <w:rPr>
          <w:rFonts w:ascii="Arial" w:eastAsia="SimHei" w:hAnsi="Arial" w:cs="Arial"/>
          <w:sz w:val="20"/>
          <w:szCs w:val="20"/>
        </w:rPr>
        <w:t>：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ACTIN11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ACTIN7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ACTIN1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ADH3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GAPDH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UKN2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EFL1B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YLS8</w:t>
      </w:r>
      <w:r w:rsidRPr="0031401E">
        <w:rPr>
          <w:rFonts w:ascii="Arial" w:eastAsia="SimHei" w:hAnsi="Arial" w:cs="Arial"/>
          <w:iCs/>
          <w:sz w:val="20"/>
          <w:szCs w:val="20"/>
        </w:rPr>
        <w:t>,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 xml:space="preserve"> G6PD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60S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UBI1</w:t>
      </w:r>
    </w:p>
    <w:p w:rsidR="004F4958" w:rsidRPr="0031401E" w:rsidRDefault="004F4958" w:rsidP="004F4958">
      <w:pPr>
        <w:pageBreakBefore/>
        <w:spacing w:line="0" w:lineRule="atLeast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31401E">
        <w:rPr>
          <w:rFonts w:ascii="Arial" w:hAnsi="Arial" w:cs="Arial"/>
          <w:noProof/>
          <w:sz w:val="20"/>
          <w:szCs w:val="20"/>
          <w:lang w:eastAsia="en-US"/>
        </w:rPr>
        <w:lastRenderedPageBreak/>
        <w:drawing>
          <wp:inline distT="0" distB="0" distL="0" distR="0">
            <wp:extent cx="4648200" cy="4476750"/>
            <wp:effectExtent l="0" t="0" r="0" b="0"/>
            <wp:docPr id="2" name="Imagen 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58" w:rsidRPr="0031401E" w:rsidRDefault="004F4958" w:rsidP="004F4958">
      <w:pPr>
        <w:spacing w:line="0" w:lineRule="atLeast"/>
        <w:ind w:firstLineChars="200" w:firstLine="402"/>
        <w:rPr>
          <w:rFonts w:ascii="Arial" w:hAnsi="Arial" w:cs="Arial"/>
          <w:b/>
          <w:sz w:val="20"/>
          <w:szCs w:val="20"/>
        </w:rPr>
      </w:pPr>
      <w:bookmarkStart w:id="0" w:name="figs1"/>
      <w:r w:rsidRPr="0031401E">
        <w:rPr>
          <w:rFonts w:ascii="Arial" w:hAnsi="Arial" w:cs="Arial"/>
          <w:b/>
          <w:sz w:val="20"/>
          <w:szCs w:val="20"/>
        </w:rPr>
        <w:t>Figure S1</w:t>
      </w:r>
      <w:bookmarkEnd w:id="0"/>
      <w:r w:rsidRPr="0031401E">
        <w:rPr>
          <w:rFonts w:ascii="Arial" w:hAnsi="Arial" w:cs="Arial"/>
          <w:b/>
          <w:sz w:val="20"/>
          <w:szCs w:val="20"/>
        </w:rPr>
        <w:t xml:space="preserve"> </w:t>
      </w:r>
      <w:r w:rsidRPr="0031401E">
        <w:rPr>
          <w:rFonts w:ascii="Arial" w:eastAsia="SimHei" w:hAnsi="Arial" w:cs="Arial"/>
          <w:b/>
          <w:bCs/>
          <w:sz w:val="20"/>
          <w:szCs w:val="20"/>
        </w:rPr>
        <w:t xml:space="preserve">Dissociation curve and temperature </w:t>
      </w:r>
      <w:r w:rsidRPr="0031401E">
        <w:rPr>
          <w:rFonts w:ascii="Arial" w:eastAsia="SimHei" w:hAnsi="Arial" w:cs="Arial"/>
          <w:b/>
          <w:kern w:val="0"/>
          <w:sz w:val="20"/>
          <w:szCs w:val="20"/>
        </w:rPr>
        <w:t xml:space="preserve">of </w:t>
      </w:r>
      <w:r w:rsidRPr="0031401E">
        <w:rPr>
          <w:rFonts w:ascii="Arial" w:eastAsia="SimHei" w:hAnsi="Arial" w:cs="Arial"/>
          <w:b/>
          <w:iCs/>
          <w:sz w:val="20"/>
          <w:szCs w:val="20"/>
        </w:rPr>
        <w:t>candidate reference genes.</w:t>
      </w:r>
    </w:p>
    <w:p w:rsidR="004F4958" w:rsidRPr="0031401E" w:rsidRDefault="004F4958" w:rsidP="004F4958">
      <w:pPr>
        <w:pageBreakBefore/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1401E">
        <w:rPr>
          <w:rFonts w:ascii="Arial" w:hAnsi="Arial" w:cs="Arial"/>
          <w:noProof/>
          <w:sz w:val="20"/>
          <w:szCs w:val="20"/>
          <w:lang w:eastAsia="en-US"/>
        </w:rPr>
        <w:lastRenderedPageBreak/>
        <w:drawing>
          <wp:inline distT="0" distB="0" distL="0" distR="0">
            <wp:extent cx="4648200" cy="197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58" w:rsidRPr="0031401E" w:rsidRDefault="004F4958" w:rsidP="004F4958">
      <w:pPr>
        <w:autoSpaceDE w:val="0"/>
        <w:autoSpaceDN w:val="0"/>
        <w:adjustRightInd w:val="0"/>
        <w:spacing w:line="0" w:lineRule="atLeast"/>
        <w:rPr>
          <w:rFonts w:ascii="Arial" w:eastAsia="SimHei" w:hAnsi="Arial" w:cs="Arial"/>
          <w:i/>
          <w:iCs/>
          <w:sz w:val="20"/>
          <w:szCs w:val="20"/>
        </w:rPr>
      </w:pPr>
      <w:bookmarkStart w:id="1" w:name="figs2"/>
      <w:r w:rsidRPr="0031401E">
        <w:rPr>
          <w:rFonts w:ascii="Arial" w:hAnsi="Arial" w:cs="Arial"/>
          <w:b/>
          <w:sz w:val="20"/>
          <w:szCs w:val="20"/>
        </w:rPr>
        <w:t>Figure S2</w:t>
      </w:r>
      <w:bookmarkEnd w:id="1"/>
      <w:r w:rsidRPr="0031401E">
        <w:rPr>
          <w:rFonts w:ascii="Arial" w:hAnsi="Arial" w:cs="Arial"/>
          <w:b/>
          <w:sz w:val="20"/>
          <w:szCs w:val="20"/>
        </w:rPr>
        <w:t xml:space="preserve"> </w:t>
      </w:r>
      <w:r w:rsidRPr="0031401E">
        <w:rPr>
          <w:rFonts w:ascii="Arial" w:eastAsia="SimHei" w:hAnsi="Arial" w:cs="Arial"/>
          <w:b/>
          <w:sz w:val="20"/>
          <w:szCs w:val="20"/>
        </w:rPr>
        <w:t xml:space="preserve">Agarose electrophoresis analysis of the PCR products of eleven reference genes in peanut. </w:t>
      </w:r>
      <w:r w:rsidRPr="0031401E">
        <w:rPr>
          <w:rFonts w:ascii="Arial" w:eastAsia="SimHei" w:hAnsi="Arial" w:cs="Arial"/>
          <w:sz w:val="20"/>
          <w:szCs w:val="20"/>
        </w:rPr>
        <w:t>M: DL2000 Marker; 1-11</w:t>
      </w:r>
      <w:r w:rsidRPr="0031401E">
        <w:rPr>
          <w:rFonts w:ascii="Arial" w:eastAsia="SimHei" w:hAnsi="Arial" w:cs="Arial"/>
          <w:sz w:val="20"/>
          <w:szCs w:val="20"/>
        </w:rPr>
        <w:t>：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ACTIN11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ACTIN7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ACTIN1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ADH3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GAPDH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UKN2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EFL1B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YLS8</w:t>
      </w:r>
      <w:r w:rsidRPr="0031401E">
        <w:rPr>
          <w:rFonts w:ascii="Arial" w:eastAsia="SimHei" w:hAnsi="Arial" w:cs="Arial"/>
          <w:iCs/>
          <w:sz w:val="20"/>
          <w:szCs w:val="20"/>
        </w:rPr>
        <w:t>,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 xml:space="preserve"> G6PD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60S</w:t>
      </w:r>
      <w:r w:rsidRPr="0031401E">
        <w:rPr>
          <w:rFonts w:ascii="Arial" w:eastAsia="SimHei" w:hAnsi="Arial" w:cs="Arial"/>
          <w:sz w:val="20"/>
          <w:szCs w:val="20"/>
        </w:rPr>
        <w:t xml:space="preserve">, </w:t>
      </w:r>
      <w:r w:rsidRPr="0031401E">
        <w:rPr>
          <w:rFonts w:ascii="Arial" w:eastAsia="SimHei" w:hAnsi="Arial" w:cs="Arial"/>
          <w:i/>
          <w:iCs/>
          <w:sz w:val="20"/>
          <w:szCs w:val="20"/>
        </w:rPr>
        <w:t>UBI1</w:t>
      </w:r>
    </w:p>
    <w:p w:rsidR="004F4958" w:rsidRPr="0031401E" w:rsidRDefault="004F4958" w:rsidP="004F4958">
      <w:pPr>
        <w:autoSpaceDE w:val="0"/>
        <w:autoSpaceDN w:val="0"/>
        <w:adjustRightInd w:val="0"/>
        <w:spacing w:line="0" w:lineRule="atLeast"/>
        <w:rPr>
          <w:rFonts w:ascii="Arial" w:eastAsia="SimHei" w:hAnsi="Arial" w:cs="Arial"/>
          <w:sz w:val="20"/>
          <w:szCs w:val="20"/>
        </w:rPr>
      </w:pPr>
    </w:p>
    <w:p w:rsidR="005D4E11" w:rsidRDefault="005D4E11">
      <w:bookmarkStart w:id="2" w:name="_GoBack"/>
      <w:bookmarkEnd w:id="2"/>
    </w:p>
    <w:sectPr w:rsidR="005D4E11" w:rsidSect="0031401E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8"/>
    <w:rsid w:val="000C2650"/>
    <w:rsid w:val="00110996"/>
    <w:rsid w:val="00314911"/>
    <w:rsid w:val="004F4958"/>
    <w:rsid w:val="005D4E11"/>
    <w:rsid w:val="00AC7443"/>
    <w:rsid w:val="00F2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E5D9C-08F9-42A7-96B0-AAAA442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5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Muñoz</dc:creator>
  <cp:keywords/>
  <dc:description/>
  <cp:lastModifiedBy>Alejandra Muñoz</cp:lastModifiedBy>
  <cp:revision>1</cp:revision>
  <dcterms:created xsi:type="dcterms:W3CDTF">2017-04-24T14:13:00Z</dcterms:created>
  <dcterms:modified xsi:type="dcterms:W3CDTF">2017-04-24T14:14:00Z</dcterms:modified>
</cp:coreProperties>
</file>